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2ADC6" w14:textId="745AD4AE" w:rsidR="00511225" w:rsidRDefault="00D87A8F" w:rsidP="00FE02AE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Modeling Neuroimmune Interactions in Human Subjects and Animal Models to Predict Subtype Specific Multidrug Treatments for</w:t>
      </w:r>
      <w:r w:rsidR="00FE02AE" w:rsidRPr="00697F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Gulf War Illness</w:t>
      </w:r>
    </w:p>
    <w:p w14:paraId="3E620907" w14:textId="00829E66" w:rsidR="00FE02AE" w:rsidRDefault="00FE02AE" w:rsidP="00FE02AE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Data Dictionary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8185"/>
      </w:tblGrid>
      <w:tr w:rsidR="00FE02AE" w14:paraId="52518889" w14:textId="77777777" w:rsidTr="00100EFF">
        <w:tc>
          <w:tcPr>
            <w:tcW w:w="2605" w:type="dxa"/>
          </w:tcPr>
          <w:p w14:paraId="0CAD4E3F" w14:textId="2A9E06F6" w:rsidR="00FE02AE" w:rsidRDefault="00007639" w:rsidP="00FE02AE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Term</w:t>
            </w:r>
          </w:p>
        </w:tc>
        <w:tc>
          <w:tcPr>
            <w:tcW w:w="8185" w:type="dxa"/>
          </w:tcPr>
          <w:p w14:paraId="6F9F6E26" w14:textId="244A8FDF" w:rsidR="00FE02AE" w:rsidRDefault="00007639" w:rsidP="00FE02AE">
            <w:pPr>
              <w:spacing w:line="48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Term Description</w:t>
            </w:r>
          </w:p>
        </w:tc>
      </w:tr>
      <w:tr w:rsidR="00FE02AE" w14:paraId="7273D10B" w14:textId="77777777" w:rsidTr="00100EFF">
        <w:tc>
          <w:tcPr>
            <w:tcW w:w="2605" w:type="dxa"/>
          </w:tcPr>
          <w:p w14:paraId="69EC8303" w14:textId="0216341B" w:rsidR="00FE02AE" w:rsidRP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</w:t>
            </w:r>
          </w:p>
        </w:tc>
        <w:tc>
          <w:tcPr>
            <w:tcW w:w="8185" w:type="dxa"/>
          </w:tcPr>
          <w:p w14:paraId="316B0A38" w14:textId="6DE29A82" w:rsidR="00FE02AE" w:rsidRP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Experimental group defining the exposures given to an mouse</w:t>
            </w:r>
          </w:p>
        </w:tc>
      </w:tr>
      <w:tr w:rsidR="00FE02AE" w14:paraId="1C6FBDE3" w14:textId="77777777" w:rsidTr="00100EFF">
        <w:tc>
          <w:tcPr>
            <w:tcW w:w="2605" w:type="dxa"/>
          </w:tcPr>
          <w:p w14:paraId="573ADBAF" w14:textId="7DE9FD13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Cortex CTs</w:t>
            </w:r>
          </w:p>
        </w:tc>
        <w:tc>
          <w:tcPr>
            <w:tcW w:w="8185" w:type="dxa"/>
          </w:tcPr>
          <w:p w14:paraId="080AABDC" w14:textId="460849FB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Threshold cycle determined for cortical samples for a given target</w:t>
            </w:r>
          </w:p>
        </w:tc>
      </w:tr>
      <w:tr w:rsidR="00FE02AE" w14:paraId="46C6BA69" w14:textId="77777777" w:rsidTr="00100EFF">
        <w:tc>
          <w:tcPr>
            <w:tcW w:w="2605" w:type="dxa"/>
          </w:tcPr>
          <w:p w14:paraId="79B15944" w14:textId="4A3B6AE2" w:rsidR="00FE02AE" w:rsidRDefault="00FE02AE" w:rsidP="00007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GAPDH</w:t>
            </w:r>
          </w:p>
        </w:tc>
        <w:tc>
          <w:tcPr>
            <w:tcW w:w="8185" w:type="dxa"/>
          </w:tcPr>
          <w:p w14:paraId="23BA8D2D" w14:textId="7674A578" w:rsidR="00FE02AE" w:rsidRDefault="00FE02AE" w:rsidP="00007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g</w:t>
            </w:r>
            <w:r w:rsidRPr="00FE0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lyceraldehyde-3-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FE0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hosphate </w:t>
            </w:r>
            <w:r w:rsidR="00007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Pr="00FE02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ehydrogenase</w:t>
            </w:r>
            <w:r w:rsidR="000076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mRNA</w:t>
            </w:r>
          </w:p>
        </w:tc>
      </w:tr>
      <w:tr w:rsidR="00FE02AE" w14:paraId="1445F5A9" w14:textId="77777777" w:rsidTr="00100EFF">
        <w:tc>
          <w:tcPr>
            <w:tcW w:w="2605" w:type="dxa"/>
          </w:tcPr>
          <w:p w14:paraId="4CF3F112" w14:textId="28AEF2EB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TNFa</w:t>
            </w:r>
          </w:p>
        </w:tc>
        <w:tc>
          <w:tcPr>
            <w:tcW w:w="8185" w:type="dxa"/>
          </w:tcPr>
          <w:p w14:paraId="45742897" w14:textId="7AD0F5FD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tumor necrosis factor-α mRNA</w:t>
            </w:r>
          </w:p>
        </w:tc>
      </w:tr>
      <w:tr w:rsidR="00FE02AE" w14:paraId="5DA771D0" w14:textId="77777777" w:rsidTr="00100EFF">
        <w:tc>
          <w:tcPr>
            <w:tcW w:w="2605" w:type="dxa"/>
          </w:tcPr>
          <w:p w14:paraId="407DD5CC" w14:textId="2890D801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IL6</w:t>
            </w:r>
          </w:p>
        </w:tc>
        <w:tc>
          <w:tcPr>
            <w:tcW w:w="8185" w:type="dxa"/>
          </w:tcPr>
          <w:p w14:paraId="367FBDF7" w14:textId="1ABABD3B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interleukin-6 mRNA</w:t>
            </w:r>
          </w:p>
        </w:tc>
      </w:tr>
      <w:tr w:rsidR="00FE02AE" w14:paraId="4ADF3CF4" w14:textId="77777777" w:rsidTr="00100EFF">
        <w:tc>
          <w:tcPr>
            <w:tcW w:w="2605" w:type="dxa"/>
          </w:tcPr>
          <w:p w14:paraId="3C582449" w14:textId="635FA2C5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CCL2</w:t>
            </w:r>
          </w:p>
        </w:tc>
        <w:tc>
          <w:tcPr>
            <w:tcW w:w="8185" w:type="dxa"/>
          </w:tcPr>
          <w:p w14:paraId="1C74E0C2" w14:textId="5609DD6A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C-C motif chemokine ligand 2 mRNA</w:t>
            </w:r>
          </w:p>
        </w:tc>
      </w:tr>
      <w:tr w:rsidR="00FE02AE" w14:paraId="204B842D" w14:textId="77777777" w:rsidTr="00100EFF">
        <w:tc>
          <w:tcPr>
            <w:tcW w:w="2605" w:type="dxa"/>
          </w:tcPr>
          <w:p w14:paraId="4ECFC79D" w14:textId="0705A471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IL1b</w:t>
            </w:r>
          </w:p>
        </w:tc>
        <w:tc>
          <w:tcPr>
            <w:tcW w:w="8185" w:type="dxa"/>
          </w:tcPr>
          <w:p w14:paraId="1429BD30" w14:textId="6CEC7D6E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interleukin-1β mRNA</w:t>
            </w:r>
          </w:p>
        </w:tc>
      </w:tr>
      <w:tr w:rsidR="00FE02AE" w14:paraId="4BDE3105" w14:textId="77777777" w:rsidTr="00100EFF">
        <w:tc>
          <w:tcPr>
            <w:tcW w:w="2605" w:type="dxa"/>
          </w:tcPr>
          <w:p w14:paraId="5CDA5BC6" w14:textId="38E329C9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LIF</w:t>
            </w:r>
          </w:p>
        </w:tc>
        <w:tc>
          <w:tcPr>
            <w:tcW w:w="8185" w:type="dxa"/>
          </w:tcPr>
          <w:p w14:paraId="3FFF9AB0" w14:textId="211C87A8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leukemia inhibitory factor mRNA</w:t>
            </w:r>
          </w:p>
        </w:tc>
      </w:tr>
      <w:tr w:rsidR="00FE02AE" w14:paraId="5668EBAF" w14:textId="77777777" w:rsidTr="00100EFF">
        <w:tc>
          <w:tcPr>
            <w:tcW w:w="2605" w:type="dxa"/>
          </w:tcPr>
          <w:p w14:paraId="339A7CAE" w14:textId="76C99933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OSM</w:t>
            </w:r>
          </w:p>
        </w:tc>
        <w:tc>
          <w:tcPr>
            <w:tcW w:w="8185" w:type="dxa"/>
          </w:tcPr>
          <w:p w14:paraId="48AE00FE" w14:textId="7C42C35C" w:rsidR="00FE02AE" w:rsidRDefault="00FE02AE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CT values determined per samples for oncostatin M mRNA</w:t>
            </w:r>
          </w:p>
        </w:tc>
      </w:tr>
      <w:tr w:rsidR="001E385A" w14:paraId="7C111436" w14:textId="77777777" w:rsidTr="00100EFF">
        <w:tc>
          <w:tcPr>
            <w:tcW w:w="2605" w:type="dxa"/>
          </w:tcPr>
          <w:p w14:paraId="790BA4A2" w14:textId="517737CC" w:rsidR="001E385A" w:rsidRDefault="001E385A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SAL</w:t>
            </w:r>
          </w:p>
        </w:tc>
        <w:tc>
          <w:tcPr>
            <w:tcW w:w="8185" w:type="dxa"/>
          </w:tcPr>
          <w:p w14:paraId="4EB7CBC5" w14:textId="2E5DCD75" w:rsidR="001E385A" w:rsidRDefault="001E385A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 of animals exposed to saline</w:t>
            </w:r>
          </w:p>
        </w:tc>
      </w:tr>
      <w:tr w:rsidR="00380D18" w14:paraId="3C03A126" w14:textId="77777777" w:rsidTr="00100EFF">
        <w:tc>
          <w:tcPr>
            <w:tcW w:w="2605" w:type="dxa"/>
          </w:tcPr>
          <w:p w14:paraId="45C58024" w14:textId="1D602D06" w:rsidR="00380D18" w:rsidRDefault="00380D18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DFP</w:t>
            </w:r>
          </w:p>
        </w:tc>
        <w:tc>
          <w:tcPr>
            <w:tcW w:w="8185" w:type="dxa"/>
          </w:tcPr>
          <w:p w14:paraId="44D1B46D" w14:textId="3907B68F" w:rsidR="00380D18" w:rsidRDefault="00380D18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 of animals exposed to diisopropyl fluorophosphate</w:t>
            </w:r>
          </w:p>
        </w:tc>
      </w:tr>
      <w:tr w:rsidR="00EF042D" w14:paraId="0DDD45FD" w14:textId="77777777" w:rsidTr="00100EFF">
        <w:tc>
          <w:tcPr>
            <w:tcW w:w="2605" w:type="dxa"/>
          </w:tcPr>
          <w:p w14:paraId="2464326A" w14:textId="426A5870" w:rsidR="00EF042D" w:rsidRDefault="00EF042D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DFP LPS</w:t>
            </w:r>
          </w:p>
        </w:tc>
        <w:tc>
          <w:tcPr>
            <w:tcW w:w="8185" w:type="dxa"/>
          </w:tcPr>
          <w:p w14:paraId="32EECA8D" w14:textId="03E4F5E0" w:rsidR="00EF042D" w:rsidRDefault="00EF042D" w:rsidP="00B939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 of animals exposed to diisopropyl fluorophosphate and lipopolysaccharide</w:t>
            </w:r>
          </w:p>
        </w:tc>
      </w:tr>
      <w:tr w:rsidR="00007639" w14:paraId="632338D6" w14:textId="77777777" w:rsidTr="00100EFF">
        <w:tc>
          <w:tcPr>
            <w:tcW w:w="2605" w:type="dxa"/>
          </w:tcPr>
          <w:p w14:paraId="2930F6B3" w14:textId="1BAD75AC" w:rsidR="00007639" w:rsidRDefault="00007639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CORT</w:t>
            </w:r>
          </w:p>
        </w:tc>
        <w:tc>
          <w:tcPr>
            <w:tcW w:w="8185" w:type="dxa"/>
          </w:tcPr>
          <w:p w14:paraId="56750A91" w14:textId="70C46970" w:rsidR="00007639" w:rsidRDefault="00007639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 of animals exposed to corticosterone</w:t>
            </w:r>
          </w:p>
        </w:tc>
      </w:tr>
      <w:tr w:rsidR="00007639" w14:paraId="053ECD10" w14:textId="77777777" w:rsidTr="00100EFF">
        <w:tc>
          <w:tcPr>
            <w:tcW w:w="2605" w:type="dxa"/>
          </w:tcPr>
          <w:p w14:paraId="2D9B4B4F" w14:textId="025066C2" w:rsidR="00007639" w:rsidRDefault="00007639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CORT DFP</w:t>
            </w:r>
          </w:p>
        </w:tc>
        <w:tc>
          <w:tcPr>
            <w:tcW w:w="8185" w:type="dxa"/>
          </w:tcPr>
          <w:p w14:paraId="39A4E054" w14:textId="36D7AF93" w:rsidR="00007639" w:rsidRDefault="00007639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 of animals exposed to corticosterone and diisopropyl fluorophosphate</w:t>
            </w:r>
          </w:p>
        </w:tc>
      </w:tr>
      <w:tr w:rsidR="00100EFF" w14:paraId="55BC99BE" w14:textId="77777777" w:rsidTr="00100EFF">
        <w:tc>
          <w:tcPr>
            <w:tcW w:w="2605" w:type="dxa"/>
          </w:tcPr>
          <w:p w14:paraId="68C03F0D" w14:textId="4FD8AB29" w:rsidR="00100EFF" w:rsidRDefault="00100EFF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CORT DFP LPS</w:t>
            </w:r>
          </w:p>
        </w:tc>
        <w:tc>
          <w:tcPr>
            <w:tcW w:w="8185" w:type="dxa"/>
          </w:tcPr>
          <w:p w14:paraId="323FD434" w14:textId="029E7EC1" w:rsidR="00100EFF" w:rsidRDefault="00100EFF" w:rsidP="00FE02AE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Group of animals exposed to corticosterone, diisopropyl fluorophosphate, and lipopolysaccharide</w:t>
            </w:r>
          </w:p>
        </w:tc>
      </w:tr>
    </w:tbl>
    <w:p w14:paraId="2E034E3A" w14:textId="77777777" w:rsidR="00FE02AE" w:rsidRPr="00FE02AE" w:rsidRDefault="00FE02AE" w:rsidP="00FE02AE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FE02AE" w:rsidRPr="00FE02AE" w:rsidSect="00FE02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6B6BF" w14:textId="77777777" w:rsidR="002917D0" w:rsidRDefault="002917D0" w:rsidP="002917D0">
      <w:pPr>
        <w:spacing w:after="0" w:line="240" w:lineRule="auto"/>
      </w:pPr>
      <w:r>
        <w:separator/>
      </w:r>
    </w:p>
  </w:endnote>
  <w:endnote w:type="continuationSeparator" w:id="0">
    <w:p w14:paraId="217A8375" w14:textId="77777777" w:rsidR="002917D0" w:rsidRDefault="002917D0" w:rsidP="0029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1DD88" w14:textId="77777777" w:rsidR="002917D0" w:rsidRDefault="002917D0" w:rsidP="002917D0">
      <w:pPr>
        <w:spacing w:after="0" w:line="240" w:lineRule="auto"/>
      </w:pPr>
      <w:r>
        <w:separator/>
      </w:r>
    </w:p>
  </w:footnote>
  <w:footnote w:type="continuationSeparator" w:id="0">
    <w:p w14:paraId="238D7216" w14:textId="77777777" w:rsidR="002917D0" w:rsidRDefault="002917D0" w:rsidP="002917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2AE"/>
    <w:rsid w:val="00007639"/>
    <w:rsid w:val="00013704"/>
    <w:rsid w:val="00064EC4"/>
    <w:rsid w:val="00100EFF"/>
    <w:rsid w:val="001E385A"/>
    <w:rsid w:val="002917D0"/>
    <w:rsid w:val="00380D18"/>
    <w:rsid w:val="00511225"/>
    <w:rsid w:val="00627979"/>
    <w:rsid w:val="00AD571E"/>
    <w:rsid w:val="00B93917"/>
    <w:rsid w:val="00D87A8F"/>
    <w:rsid w:val="00E24BD9"/>
    <w:rsid w:val="00EF042D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CBF137B"/>
  <w15:chartTrackingRefBased/>
  <w15:docId w15:val="{210F0D53-0BC9-4063-8908-59305300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2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0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Michalovicz, Lindsay (CDC/NIOSH/HELD/TMBB)</dc:creator>
  <cp:keywords/>
  <dc:description/>
  <cp:lastModifiedBy>Kelly, Kimberly A. (CDC/NIOSH/HELD/TMBB)</cp:lastModifiedBy>
  <cp:revision>12</cp:revision>
  <dcterms:created xsi:type="dcterms:W3CDTF">2021-07-14T15:59:00Z</dcterms:created>
  <dcterms:modified xsi:type="dcterms:W3CDTF">2021-07-21T14:26:00Z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2021-02-23T18:50:17Z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1127a960-e5a5-4d7e-8102-7bf9e58f8557</vt:lpwstr>
  </property>
  <property fmtid="{D5CDD505-2E9C-101B-9397-08002B2CF9AE}" pid="8" name="MSIP_Label_7b94a7b8-f06c-4dfe-bdcc-9b548fd58c31_ContentBits">
    <vt:lpwstr>0</vt:lpwstr>
  </property>
</Properties>
</file>